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9F468" w14:textId="77777777" w:rsidR="00D16E67" w:rsidRPr="00F768FB" w:rsidRDefault="00D16E67" w:rsidP="00F768FB">
      <w:pPr>
        <w:tabs>
          <w:tab w:val="left" w:pos="2880"/>
          <w:tab w:val="center" w:pos="4680"/>
        </w:tabs>
        <w:rPr>
          <w:rFonts w:ascii="Times New Roman" w:hAnsi="Times New Roman"/>
          <w:szCs w:val="24"/>
        </w:rPr>
      </w:pPr>
      <w:r w:rsidRPr="00F768FB">
        <w:rPr>
          <w:rFonts w:ascii="Times New Roman" w:hAnsi="Times New Roman"/>
          <w:b/>
          <w:szCs w:val="24"/>
        </w:rPr>
        <w:t>CITY OF KINGSTON</w:t>
      </w:r>
    </w:p>
    <w:p w14:paraId="00821832" w14:textId="77777777" w:rsidR="00D16E67" w:rsidRPr="00F768FB" w:rsidRDefault="00D16E67" w:rsidP="00F768FB">
      <w:pPr>
        <w:tabs>
          <w:tab w:val="left" w:pos="2880"/>
          <w:tab w:val="center" w:pos="4680"/>
        </w:tabs>
        <w:rPr>
          <w:rFonts w:ascii="Times New Roman" w:hAnsi="Times New Roman"/>
          <w:szCs w:val="24"/>
        </w:rPr>
      </w:pPr>
      <w:r w:rsidRPr="00F768FB">
        <w:rPr>
          <w:rFonts w:ascii="Times New Roman" w:hAnsi="Times New Roman"/>
          <w:szCs w:val="24"/>
        </w:rPr>
        <w:tab/>
      </w:r>
    </w:p>
    <w:p w14:paraId="19E6E48C" w14:textId="77777777" w:rsidR="00D16E67" w:rsidRPr="00F768FB" w:rsidRDefault="00D16E67" w:rsidP="00F768FB">
      <w:pPr>
        <w:tabs>
          <w:tab w:val="left" w:pos="2880"/>
          <w:tab w:val="center" w:pos="4680"/>
        </w:tabs>
        <w:rPr>
          <w:rFonts w:ascii="Times New Roman" w:hAnsi="Times New Roman"/>
          <w:szCs w:val="24"/>
          <w:u w:val="single"/>
        </w:rPr>
      </w:pPr>
      <w:r w:rsidRPr="00F768FB">
        <w:rPr>
          <w:rFonts w:ascii="Times New Roman" w:hAnsi="Times New Roman"/>
          <w:b/>
          <w:szCs w:val="24"/>
          <w:u w:val="single"/>
        </w:rPr>
        <w:t>SECTION I – GENERAL PROVISIONS</w:t>
      </w:r>
    </w:p>
    <w:p w14:paraId="49DA930C" w14:textId="77777777" w:rsidR="00D16E67" w:rsidRPr="00F768FB" w:rsidRDefault="00D16E67" w:rsidP="00F768FB">
      <w:pPr>
        <w:tabs>
          <w:tab w:val="left" w:pos="2880"/>
          <w:tab w:val="center" w:pos="4680"/>
        </w:tabs>
        <w:rPr>
          <w:rFonts w:ascii="Times New Roman" w:hAnsi="Times New Roman"/>
          <w:szCs w:val="24"/>
          <w:u w:val="single"/>
        </w:rPr>
      </w:pPr>
    </w:p>
    <w:p w14:paraId="70DAC2A5" w14:textId="77777777" w:rsidR="00D16E67" w:rsidRPr="00F768FB" w:rsidRDefault="00D16E67" w:rsidP="00F768FB">
      <w:pPr>
        <w:tabs>
          <w:tab w:val="left" w:pos="-1440"/>
          <w:tab w:val="left" w:pos="360"/>
          <w:tab w:val="left" w:pos="2880"/>
          <w:tab w:val="center" w:pos="4680"/>
        </w:tabs>
        <w:rPr>
          <w:rFonts w:ascii="Times New Roman" w:hAnsi="Times New Roman"/>
          <w:b/>
          <w:szCs w:val="24"/>
        </w:rPr>
      </w:pPr>
      <w:r w:rsidRPr="00F768FB">
        <w:rPr>
          <w:rFonts w:ascii="Times New Roman" w:hAnsi="Times New Roman"/>
          <w:b/>
          <w:szCs w:val="24"/>
        </w:rPr>
        <w:t>A.</w:t>
      </w:r>
      <w:r w:rsidRPr="00F768FB">
        <w:rPr>
          <w:rFonts w:ascii="Times New Roman" w:hAnsi="Times New Roman"/>
          <w:b/>
          <w:szCs w:val="24"/>
        </w:rPr>
        <w:tab/>
        <w:t>PURPOSE</w:t>
      </w:r>
    </w:p>
    <w:p w14:paraId="136A3845" w14:textId="77777777" w:rsidR="00D16E67" w:rsidRPr="00F768FB" w:rsidRDefault="00D16E67" w:rsidP="00F768FB">
      <w:pPr>
        <w:tabs>
          <w:tab w:val="left" w:pos="2880"/>
          <w:tab w:val="center" w:pos="4680"/>
        </w:tabs>
        <w:rPr>
          <w:rFonts w:ascii="Times New Roman" w:hAnsi="Times New Roman"/>
          <w:b/>
          <w:szCs w:val="24"/>
        </w:rPr>
      </w:pPr>
    </w:p>
    <w:p w14:paraId="6CFD5A26" w14:textId="334196A6" w:rsidR="00D16E67" w:rsidRPr="00F768FB" w:rsidRDefault="00D16E67" w:rsidP="00F768FB">
      <w:pPr>
        <w:tabs>
          <w:tab w:val="left" w:pos="2880"/>
          <w:tab w:val="center" w:pos="4680"/>
        </w:tabs>
        <w:rPr>
          <w:rFonts w:ascii="Times New Roman" w:hAnsi="Times New Roman"/>
          <w:color w:val="FF0000"/>
          <w:szCs w:val="24"/>
        </w:rPr>
      </w:pPr>
      <w:r w:rsidRPr="00F768FB">
        <w:rPr>
          <w:rFonts w:ascii="Times New Roman" w:hAnsi="Times New Roman"/>
          <w:szCs w:val="24"/>
        </w:rPr>
        <w:t>The main purpose of these policies is to establish a high degree of understanding, cooperation, efficiency, and unity among municipal government employees fostered by a systematic application of good procedures in personnel administration.</w:t>
      </w:r>
      <w:r w:rsidR="006E16D0" w:rsidRPr="00F768FB">
        <w:rPr>
          <w:rFonts w:ascii="Times New Roman" w:hAnsi="Times New Roman"/>
          <w:szCs w:val="24"/>
        </w:rPr>
        <w:t xml:space="preserve">  </w:t>
      </w:r>
      <w:r w:rsidRPr="00F768FB">
        <w:rPr>
          <w:rFonts w:ascii="Times New Roman" w:hAnsi="Times New Roman"/>
          <w:szCs w:val="24"/>
        </w:rPr>
        <w:t>Another purpose is to provide uniform policies for all employees with all the benefits such a program ensures, without regard to race, color, religion, gender or gender identity, age, national origin, disability, military status, communication with an elected public official, free speech, refusing to participate in or remain silent about illegal activities, exercising a statutory constitutional right or any right under clear public policy, political affiliation, genetic information, or any other basis protected by law.</w:t>
      </w:r>
    </w:p>
    <w:p w14:paraId="4E784EA7" w14:textId="77777777" w:rsidR="00D16E67" w:rsidRPr="00F768FB" w:rsidRDefault="00D16E67" w:rsidP="00F768FB">
      <w:pPr>
        <w:tabs>
          <w:tab w:val="left" w:pos="2880"/>
          <w:tab w:val="center" w:pos="4680"/>
        </w:tabs>
        <w:rPr>
          <w:rFonts w:ascii="Times New Roman" w:hAnsi="Times New Roman"/>
          <w:szCs w:val="24"/>
        </w:rPr>
      </w:pPr>
    </w:p>
    <w:p w14:paraId="786E3767" w14:textId="77777777" w:rsidR="00D16E67" w:rsidRPr="00F768FB" w:rsidRDefault="00D16E67" w:rsidP="00F768FB">
      <w:pPr>
        <w:tabs>
          <w:tab w:val="left" w:pos="2880"/>
          <w:tab w:val="center" w:pos="4680"/>
        </w:tabs>
        <w:rPr>
          <w:rFonts w:ascii="Times New Roman" w:hAnsi="Times New Roman"/>
          <w:b/>
          <w:szCs w:val="24"/>
          <w:u w:val="single"/>
        </w:rPr>
      </w:pPr>
      <w:r w:rsidRPr="00F768FB">
        <w:rPr>
          <w:rFonts w:ascii="Times New Roman" w:hAnsi="Times New Roman"/>
          <w:b/>
          <w:szCs w:val="24"/>
          <w:u w:val="single"/>
        </w:rPr>
        <w:t>All Employees are At-Will</w:t>
      </w:r>
    </w:p>
    <w:p w14:paraId="37506959" w14:textId="77777777" w:rsidR="00D16E67" w:rsidRPr="00F768FB" w:rsidRDefault="00D16E67" w:rsidP="00F768FB">
      <w:pPr>
        <w:tabs>
          <w:tab w:val="left" w:pos="2880"/>
          <w:tab w:val="center" w:pos="4680"/>
        </w:tabs>
        <w:rPr>
          <w:rFonts w:ascii="Times New Roman" w:hAnsi="Times New Roman"/>
          <w:szCs w:val="24"/>
        </w:rPr>
      </w:pPr>
    </w:p>
    <w:p w14:paraId="22E649C9" w14:textId="463752E9" w:rsidR="00D16E67" w:rsidRPr="00F768FB" w:rsidRDefault="00D16E67" w:rsidP="00F768FB">
      <w:pPr>
        <w:tabs>
          <w:tab w:val="left" w:pos="2880"/>
          <w:tab w:val="center" w:pos="4680"/>
        </w:tabs>
        <w:rPr>
          <w:rFonts w:ascii="Times New Roman" w:hAnsi="Times New Roman"/>
          <w:szCs w:val="24"/>
        </w:rPr>
      </w:pPr>
      <w:r w:rsidRPr="00F768FB">
        <w:rPr>
          <w:rFonts w:ascii="Times New Roman" w:hAnsi="Times New Roman"/>
          <w:szCs w:val="24"/>
        </w:rPr>
        <w:t>These policies are not part of a contract and no employee has any contractual/property rights to the matters set forth herein.</w:t>
      </w:r>
      <w:r w:rsidR="006E16D0" w:rsidRPr="00F768FB">
        <w:rPr>
          <w:rFonts w:ascii="Times New Roman" w:hAnsi="Times New Roman"/>
          <w:szCs w:val="24"/>
        </w:rPr>
        <w:t xml:space="preserve">  </w:t>
      </w:r>
      <w:r w:rsidRPr="00F768FB">
        <w:rPr>
          <w:rFonts w:ascii="Times New Roman" w:hAnsi="Times New Roman"/>
          <w:szCs w:val="24"/>
        </w:rPr>
        <w:t>This will serve as notice to all employees that the employment relationship may be terminated at any time with or without cause</w:t>
      </w:r>
      <w:r w:rsidR="00C06430">
        <w:rPr>
          <w:rFonts w:ascii="Times New Roman" w:hAnsi="Times New Roman"/>
          <w:szCs w:val="24"/>
        </w:rPr>
        <w:t>, as long as the reason for termination is not unlawful</w:t>
      </w:r>
      <w:r w:rsidRPr="00F768FB">
        <w:rPr>
          <w:rFonts w:ascii="Times New Roman" w:hAnsi="Times New Roman"/>
          <w:szCs w:val="24"/>
        </w:rPr>
        <w:t>.</w:t>
      </w:r>
      <w:r w:rsidR="006E16D0" w:rsidRPr="00F768FB">
        <w:rPr>
          <w:rFonts w:ascii="Times New Roman" w:hAnsi="Times New Roman"/>
          <w:szCs w:val="24"/>
        </w:rPr>
        <w:t xml:space="preserve">  </w:t>
      </w:r>
      <w:r w:rsidRPr="00F768FB">
        <w:rPr>
          <w:rFonts w:ascii="Times New Roman" w:hAnsi="Times New Roman"/>
          <w:szCs w:val="24"/>
        </w:rPr>
        <w:t>For purpose of this document and the City of Kingston being an at-will employer:</w:t>
      </w:r>
      <w:r w:rsidR="006E16D0" w:rsidRPr="00F768FB">
        <w:rPr>
          <w:rFonts w:ascii="Times New Roman" w:hAnsi="Times New Roman"/>
          <w:szCs w:val="24"/>
        </w:rPr>
        <w:t xml:space="preserve">  </w:t>
      </w:r>
      <w:r w:rsidRPr="00F768FB">
        <w:rPr>
          <w:rFonts w:ascii="Times New Roman" w:hAnsi="Times New Roman"/>
          <w:b/>
          <w:szCs w:val="24"/>
        </w:rPr>
        <w:t>All employees are "at-will" and the city is an "at-will" employer under Tennessee law except otherwise provided by the Charter</w:t>
      </w:r>
      <w:r w:rsidRPr="00F768FB">
        <w:rPr>
          <w:rFonts w:ascii="Times New Roman" w:hAnsi="Times New Roman"/>
          <w:szCs w:val="24"/>
        </w:rPr>
        <w:t>.</w:t>
      </w:r>
      <w:r w:rsidR="006E16D0" w:rsidRPr="00F768FB">
        <w:rPr>
          <w:rFonts w:ascii="Times New Roman" w:hAnsi="Times New Roman"/>
          <w:szCs w:val="24"/>
        </w:rPr>
        <w:t xml:space="preserve">  </w:t>
      </w:r>
      <w:r w:rsidRPr="00F768FB">
        <w:rPr>
          <w:rFonts w:ascii="Times New Roman" w:hAnsi="Times New Roman"/>
          <w:szCs w:val="24"/>
        </w:rPr>
        <w:t>The city reserves the right to change any and all such policies, practices, and procedures in whole or in part at any time, with or without notice to employees.</w:t>
      </w:r>
    </w:p>
    <w:p w14:paraId="77A95E50" w14:textId="77777777" w:rsidR="00D16E67" w:rsidRPr="00F768FB" w:rsidRDefault="00D16E67" w:rsidP="00F768FB">
      <w:pPr>
        <w:tabs>
          <w:tab w:val="left" w:pos="2880"/>
          <w:tab w:val="center" w:pos="4680"/>
        </w:tabs>
        <w:rPr>
          <w:rFonts w:ascii="Times New Roman" w:hAnsi="Times New Roman"/>
          <w:szCs w:val="24"/>
        </w:rPr>
      </w:pPr>
    </w:p>
    <w:p w14:paraId="3794090A" w14:textId="2053D766" w:rsidR="00D16E67" w:rsidRPr="00F768FB" w:rsidRDefault="00D16E67" w:rsidP="00F768FB">
      <w:pPr>
        <w:tabs>
          <w:tab w:val="left" w:pos="2880"/>
          <w:tab w:val="center" w:pos="4680"/>
        </w:tabs>
        <w:rPr>
          <w:rFonts w:ascii="Times New Roman" w:hAnsi="Times New Roman"/>
          <w:szCs w:val="24"/>
        </w:rPr>
      </w:pPr>
      <w:r w:rsidRPr="00F768FB">
        <w:rPr>
          <w:rFonts w:ascii="Times New Roman" w:hAnsi="Times New Roman"/>
          <w:szCs w:val="24"/>
        </w:rPr>
        <w:t>These personnel regulations shall be made available to all employees.</w:t>
      </w:r>
      <w:r w:rsidR="006E16D0" w:rsidRPr="00F768FB">
        <w:rPr>
          <w:rFonts w:ascii="Times New Roman" w:hAnsi="Times New Roman"/>
          <w:szCs w:val="24"/>
        </w:rPr>
        <w:t xml:space="preserve">  </w:t>
      </w:r>
      <w:r w:rsidRPr="00F768FB">
        <w:rPr>
          <w:rFonts w:ascii="Times New Roman" w:hAnsi="Times New Roman"/>
          <w:szCs w:val="24"/>
        </w:rPr>
        <w:t>Employees will receive a copy of the regulations upon employment.</w:t>
      </w:r>
      <w:r w:rsidR="006E16D0" w:rsidRPr="00F768FB">
        <w:rPr>
          <w:rFonts w:ascii="Times New Roman" w:hAnsi="Times New Roman"/>
          <w:szCs w:val="24"/>
        </w:rPr>
        <w:t xml:space="preserve">  </w:t>
      </w:r>
      <w:r w:rsidRPr="00F768FB">
        <w:rPr>
          <w:rFonts w:ascii="Times New Roman" w:hAnsi="Times New Roman"/>
          <w:szCs w:val="24"/>
        </w:rPr>
        <w:t>Any employee who desires to review the department copy or request an electronic copy may contact the City Clerk.</w:t>
      </w:r>
    </w:p>
    <w:p w14:paraId="452BA6B7" w14:textId="77777777" w:rsidR="00D16E67" w:rsidRPr="00F768FB" w:rsidRDefault="00D16E67" w:rsidP="00F768FB">
      <w:pPr>
        <w:tabs>
          <w:tab w:val="left" w:pos="2880"/>
          <w:tab w:val="center" w:pos="4680"/>
        </w:tabs>
        <w:rPr>
          <w:rFonts w:ascii="Times New Roman" w:hAnsi="Times New Roman"/>
          <w:szCs w:val="24"/>
        </w:rPr>
      </w:pPr>
    </w:p>
    <w:p w14:paraId="36A78B67" w14:textId="77777777" w:rsidR="00D16E67" w:rsidRPr="00F768FB" w:rsidRDefault="00D16E67" w:rsidP="00F768FB">
      <w:pPr>
        <w:tabs>
          <w:tab w:val="left" w:pos="2880"/>
          <w:tab w:val="center" w:pos="4680"/>
        </w:tabs>
        <w:rPr>
          <w:rFonts w:ascii="Times New Roman" w:hAnsi="Times New Roman"/>
          <w:b/>
          <w:szCs w:val="24"/>
          <w:u w:val="single"/>
        </w:rPr>
      </w:pPr>
      <w:r w:rsidRPr="00F768FB">
        <w:rPr>
          <w:rFonts w:ascii="Times New Roman" w:hAnsi="Times New Roman"/>
          <w:b/>
          <w:szCs w:val="24"/>
          <w:u w:val="single"/>
        </w:rPr>
        <w:t>Non-Discrimination</w:t>
      </w:r>
    </w:p>
    <w:p w14:paraId="549BCEDA" w14:textId="77777777" w:rsidR="00D16E67" w:rsidRPr="00F768FB" w:rsidRDefault="00D16E67" w:rsidP="00F768FB">
      <w:pPr>
        <w:tabs>
          <w:tab w:val="left" w:pos="2880"/>
          <w:tab w:val="center" w:pos="4680"/>
        </w:tabs>
        <w:rPr>
          <w:rFonts w:ascii="Times New Roman" w:hAnsi="Times New Roman"/>
          <w:szCs w:val="24"/>
        </w:rPr>
      </w:pPr>
    </w:p>
    <w:p w14:paraId="785B5244" w14:textId="4D48224F" w:rsidR="00D16E67" w:rsidRPr="00F768FB" w:rsidRDefault="00D16E67" w:rsidP="00F768FB">
      <w:pPr>
        <w:tabs>
          <w:tab w:val="left" w:pos="2880"/>
          <w:tab w:val="center" w:pos="4680"/>
        </w:tabs>
        <w:rPr>
          <w:rFonts w:ascii="Times New Roman" w:hAnsi="Times New Roman"/>
          <w:szCs w:val="24"/>
        </w:rPr>
      </w:pPr>
      <w:r w:rsidRPr="00F768FB">
        <w:rPr>
          <w:rFonts w:ascii="Times New Roman" w:hAnsi="Times New Roman"/>
          <w:szCs w:val="24"/>
        </w:rPr>
        <w:t>Title VI requires that no person shall on the basis of race, color or national origin, be excluded from participation in, be denied the benefits of, or be subjected to discrimination under any program or activity receiving federal financial assistance (i.e., grant funds).</w:t>
      </w:r>
      <w:r w:rsidR="006E16D0" w:rsidRPr="00F768FB">
        <w:rPr>
          <w:rFonts w:ascii="Times New Roman" w:hAnsi="Times New Roman"/>
          <w:szCs w:val="24"/>
        </w:rPr>
        <w:t xml:space="preserve">  </w:t>
      </w:r>
      <w:r w:rsidRPr="00F768FB">
        <w:rPr>
          <w:rFonts w:ascii="Times New Roman" w:hAnsi="Times New Roman"/>
          <w:szCs w:val="24"/>
        </w:rPr>
        <w:t>The City of Kingston complies with all local, state and federal laws that protect employees from discrimination.</w:t>
      </w:r>
    </w:p>
    <w:p w14:paraId="626FE912" w14:textId="77777777" w:rsidR="00D16E67" w:rsidRPr="00F768FB" w:rsidRDefault="00D16E67" w:rsidP="00F768FB">
      <w:pPr>
        <w:tabs>
          <w:tab w:val="left" w:pos="2880"/>
          <w:tab w:val="center" w:pos="4680"/>
        </w:tabs>
        <w:rPr>
          <w:rFonts w:ascii="Times New Roman" w:hAnsi="Times New Roman"/>
          <w:szCs w:val="24"/>
        </w:rPr>
      </w:pPr>
      <w:bookmarkStart w:id="0" w:name="_GoBack"/>
      <w:bookmarkEnd w:id="0"/>
    </w:p>
    <w:p w14:paraId="7A4D46CE" w14:textId="77777777" w:rsidR="00D16E67" w:rsidRPr="00F768FB" w:rsidRDefault="00D16E67" w:rsidP="00F768FB">
      <w:pPr>
        <w:tabs>
          <w:tab w:val="left" w:pos="2880"/>
          <w:tab w:val="center" w:pos="4680"/>
        </w:tabs>
        <w:rPr>
          <w:rFonts w:ascii="Times New Roman" w:hAnsi="Times New Roman"/>
          <w:b/>
          <w:szCs w:val="24"/>
          <w:u w:val="single"/>
        </w:rPr>
      </w:pPr>
      <w:r w:rsidRPr="00F768FB">
        <w:rPr>
          <w:rFonts w:ascii="Times New Roman" w:hAnsi="Times New Roman"/>
          <w:b/>
          <w:szCs w:val="24"/>
          <w:u w:val="single"/>
        </w:rPr>
        <w:t>Title VII</w:t>
      </w:r>
    </w:p>
    <w:p w14:paraId="01A242ED" w14:textId="77777777" w:rsidR="00D16E67" w:rsidRPr="00F768FB" w:rsidRDefault="00D16E67" w:rsidP="00F768FB">
      <w:pPr>
        <w:tabs>
          <w:tab w:val="left" w:pos="2880"/>
          <w:tab w:val="center" w:pos="4680"/>
        </w:tabs>
        <w:rPr>
          <w:rFonts w:ascii="Times New Roman" w:hAnsi="Times New Roman"/>
          <w:szCs w:val="24"/>
        </w:rPr>
      </w:pPr>
    </w:p>
    <w:p w14:paraId="74C1975A" w14:textId="5E65A84C" w:rsidR="00D871B8" w:rsidRDefault="00D16E67" w:rsidP="00690778">
      <w:pPr>
        <w:tabs>
          <w:tab w:val="left" w:pos="2880"/>
          <w:tab w:val="center" w:pos="4680"/>
        </w:tabs>
        <w:jc w:val="both"/>
        <w:rPr>
          <w:rFonts w:ascii="Times New Roman" w:hAnsi="Times New Roman"/>
          <w:szCs w:val="24"/>
        </w:rPr>
      </w:pPr>
      <w:r w:rsidRPr="00F768FB">
        <w:rPr>
          <w:rFonts w:ascii="Times New Roman" w:hAnsi="Times New Roman"/>
          <w:szCs w:val="24"/>
        </w:rPr>
        <w:t>It is the City of Kingston policy not to discriminate against any employee or applicant for employment or during the course of employment due to race, color, religion, age, sex, national origin or ancestry, marital status, veteran's status, or ability in accordance with applicable federal, state, and local law.</w:t>
      </w:r>
      <w:r w:rsidR="006E16D0" w:rsidRPr="00F768FB">
        <w:rPr>
          <w:rFonts w:ascii="Times New Roman" w:hAnsi="Times New Roman"/>
          <w:szCs w:val="24"/>
        </w:rPr>
        <w:t xml:space="preserve">  </w:t>
      </w:r>
      <w:r w:rsidRPr="00F768FB">
        <w:rPr>
          <w:rFonts w:ascii="Times New Roman" w:hAnsi="Times New Roman"/>
          <w:szCs w:val="24"/>
        </w:rPr>
        <w:t>If an employee believes that he or she has been involved in any incident that was discriminatory, he or she should report the incident immediately to management.</w:t>
      </w:r>
    </w:p>
    <w:p w14:paraId="5C6E605B" w14:textId="77777777" w:rsidR="00690778" w:rsidRPr="00F768FB" w:rsidRDefault="00690778" w:rsidP="00690778">
      <w:pPr>
        <w:tabs>
          <w:tab w:val="left" w:pos="2880"/>
          <w:tab w:val="center" w:pos="4680"/>
        </w:tabs>
        <w:jc w:val="both"/>
        <w:rPr>
          <w:rFonts w:ascii="Times New Roman" w:hAnsi="Times New Roman"/>
          <w:szCs w:val="24"/>
        </w:rPr>
      </w:pPr>
    </w:p>
    <w:p w14:paraId="64884CE2" w14:textId="77777777" w:rsidR="00D16E67" w:rsidRPr="001D09DC" w:rsidRDefault="00D16E67" w:rsidP="00F768FB">
      <w:pPr>
        <w:tabs>
          <w:tab w:val="left" w:pos="-1440"/>
          <w:tab w:val="left" w:pos="360"/>
          <w:tab w:val="left" w:pos="2880"/>
          <w:tab w:val="center" w:pos="4680"/>
        </w:tabs>
        <w:rPr>
          <w:rFonts w:ascii="Times New Roman" w:hAnsi="Times New Roman"/>
          <w:b/>
          <w:szCs w:val="24"/>
        </w:rPr>
      </w:pPr>
      <w:r w:rsidRPr="001D09DC">
        <w:rPr>
          <w:rFonts w:ascii="Times New Roman" w:hAnsi="Times New Roman"/>
          <w:b/>
          <w:szCs w:val="24"/>
        </w:rPr>
        <w:lastRenderedPageBreak/>
        <w:t>B.</w:t>
      </w:r>
      <w:r w:rsidRPr="001D09DC">
        <w:rPr>
          <w:rFonts w:ascii="Times New Roman" w:hAnsi="Times New Roman"/>
          <w:b/>
          <w:szCs w:val="24"/>
        </w:rPr>
        <w:tab/>
        <w:t>COVERAGE</w:t>
      </w:r>
    </w:p>
    <w:p w14:paraId="5BFA7369" w14:textId="77777777" w:rsidR="00D16E67" w:rsidRPr="00F768FB" w:rsidRDefault="00D16E67" w:rsidP="00F768FB">
      <w:pPr>
        <w:tabs>
          <w:tab w:val="left" w:pos="2880"/>
          <w:tab w:val="center" w:pos="4680"/>
        </w:tabs>
        <w:rPr>
          <w:rFonts w:ascii="Times New Roman" w:hAnsi="Times New Roman"/>
          <w:b/>
          <w:szCs w:val="24"/>
        </w:rPr>
      </w:pPr>
    </w:p>
    <w:p w14:paraId="322A5FE8" w14:textId="1E6B5F59" w:rsidR="00D16E67" w:rsidRPr="00F768FB" w:rsidRDefault="00D16E67" w:rsidP="00690778">
      <w:pPr>
        <w:tabs>
          <w:tab w:val="left" w:pos="2880"/>
          <w:tab w:val="center" w:pos="4680"/>
        </w:tabs>
        <w:jc w:val="both"/>
        <w:rPr>
          <w:rFonts w:ascii="Times New Roman" w:hAnsi="Times New Roman"/>
          <w:color w:val="FF0000"/>
          <w:szCs w:val="24"/>
        </w:rPr>
      </w:pPr>
      <w:r w:rsidRPr="00F768FB">
        <w:rPr>
          <w:rFonts w:ascii="Times New Roman" w:hAnsi="Times New Roman"/>
          <w:szCs w:val="24"/>
        </w:rPr>
        <w:t>These rules and regulations shall cover all employees in the city service unless specifically exempt by this document, the city charter, and/or the ordinances of the municipality.</w:t>
      </w:r>
      <w:r w:rsidR="006E16D0" w:rsidRPr="00F768FB">
        <w:rPr>
          <w:rFonts w:ascii="Times New Roman" w:hAnsi="Times New Roman"/>
          <w:szCs w:val="24"/>
        </w:rPr>
        <w:t xml:space="preserve">  </w:t>
      </w:r>
      <w:r w:rsidRPr="00F768FB">
        <w:rPr>
          <w:rFonts w:ascii="Times New Roman" w:hAnsi="Times New Roman"/>
          <w:szCs w:val="24"/>
        </w:rPr>
        <w:t>Temporary, seasonal, and part-time employees are subject to all regulations but may not be eligible for benefits such as:</w:t>
      </w:r>
      <w:r w:rsidR="006E16D0" w:rsidRPr="00F768FB">
        <w:rPr>
          <w:rFonts w:ascii="Times New Roman" w:hAnsi="Times New Roman"/>
          <w:szCs w:val="24"/>
        </w:rPr>
        <w:t xml:space="preserve">  </w:t>
      </w:r>
      <w:r w:rsidRPr="00F768FB">
        <w:rPr>
          <w:rFonts w:ascii="Times New Roman" w:hAnsi="Times New Roman"/>
          <w:szCs w:val="24"/>
        </w:rPr>
        <w:t>health coverage, leave accrual, holiday pay, or retirement benefits.</w:t>
      </w:r>
    </w:p>
    <w:p w14:paraId="763D3F55" w14:textId="77777777" w:rsidR="00F768FB" w:rsidRPr="00F768FB" w:rsidRDefault="00F768FB" w:rsidP="00690778">
      <w:pPr>
        <w:tabs>
          <w:tab w:val="left" w:pos="2880"/>
          <w:tab w:val="center" w:pos="4680"/>
        </w:tabs>
        <w:jc w:val="both"/>
        <w:rPr>
          <w:rFonts w:ascii="Times New Roman" w:hAnsi="Times New Roman"/>
          <w:szCs w:val="24"/>
        </w:rPr>
      </w:pPr>
    </w:p>
    <w:p w14:paraId="187BBC79" w14:textId="77777777" w:rsidR="00D16E67" w:rsidRPr="00F768FB" w:rsidRDefault="00D16E67" w:rsidP="00690778">
      <w:pPr>
        <w:tabs>
          <w:tab w:val="left" w:pos="2880"/>
          <w:tab w:val="center" w:pos="4680"/>
        </w:tabs>
        <w:jc w:val="both"/>
        <w:rPr>
          <w:rFonts w:ascii="Times New Roman" w:hAnsi="Times New Roman"/>
          <w:szCs w:val="24"/>
        </w:rPr>
      </w:pPr>
      <w:r w:rsidRPr="00F768FB">
        <w:rPr>
          <w:rFonts w:ascii="Times New Roman" w:hAnsi="Times New Roman"/>
          <w:szCs w:val="24"/>
        </w:rPr>
        <w:t>All municipal government offices and positions are divided into the classified service and the exempt service. The classified service shall include all full-time and part-time positions in the city’s service unless specifically placed in the exempt service listed below:</w:t>
      </w:r>
    </w:p>
    <w:p w14:paraId="5DFA246E" w14:textId="77777777" w:rsidR="00D16E67" w:rsidRPr="00F768FB" w:rsidRDefault="00D16E67" w:rsidP="00F768FB">
      <w:pPr>
        <w:tabs>
          <w:tab w:val="left" w:pos="2880"/>
          <w:tab w:val="center" w:pos="4680"/>
        </w:tabs>
        <w:rPr>
          <w:rFonts w:ascii="Times New Roman" w:hAnsi="Times New Roman"/>
          <w:szCs w:val="24"/>
        </w:rPr>
      </w:pPr>
    </w:p>
    <w:p w14:paraId="60546BD2" w14:textId="77777777" w:rsidR="00D16E67" w:rsidRPr="00F768FB" w:rsidRDefault="00D16E67" w:rsidP="00F768FB">
      <w:pPr>
        <w:numPr>
          <w:ilvl w:val="0"/>
          <w:numId w:val="1"/>
        </w:numPr>
        <w:tabs>
          <w:tab w:val="left" w:pos="2880"/>
          <w:tab w:val="center" w:pos="4680"/>
        </w:tabs>
        <w:rPr>
          <w:rFonts w:ascii="Times New Roman" w:hAnsi="Times New Roman"/>
          <w:szCs w:val="24"/>
        </w:rPr>
      </w:pPr>
      <w:r w:rsidRPr="00F768FB">
        <w:rPr>
          <w:rFonts w:ascii="Times New Roman" w:hAnsi="Times New Roman"/>
          <w:szCs w:val="24"/>
        </w:rPr>
        <w:t>Elected Officials;</w:t>
      </w:r>
    </w:p>
    <w:p w14:paraId="21B94BA8" w14:textId="77777777" w:rsidR="00D16E67" w:rsidRPr="00F768FB" w:rsidRDefault="00D16E67" w:rsidP="00F768FB">
      <w:pPr>
        <w:numPr>
          <w:ilvl w:val="0"/>
          <w:numId w:val="1"/>
        </w:numPr>
        <w:tabs>
          <w:tab w:val="left" w:pos="2880"/>
          <w:tab w:val="center" w:pos="4680"/>
        </w:tabs>
        <w:rPr>
          <w:rFonts w:ascii="Times New Roman" w:hAnsi="Times New Roman"/>
          <w:szCs w:val="24"/>
        </w:rPr>
      </w:pPr>
      <w:r w:rsidRPr="00F768FB">
        <w:rPr>
          <w:rFonts w:ascii="Times New Roman" w:hAnsi="Times New Roman"/>
          <w:szCs w:val="24"/>
        </w:rPr>
        <w:t>City Manager;</w:t>
      </w:r>
    </w:p>
    <w:p w14:paraId="5C9822E1" w14:textId="77777777" w:rsidR="00D16E67" w:rsidRPr="00F768FB" w:rsidRDefault="00D16E67" w:rsidP="00F768FB">
      <w:pPr>
        <w:numPr>
          <w:ilvl w:val="0"/>
          <w:numId w:val="1"/>
        </w:numPr>
        <w:tabs>
          <w:tab w:val="left" w:pos="2880"/>
          <w:tab w:val="center" w:pos="4680"/>
        </w:tabs>
        <w:rPr>
          <w:rFonts w:ascii="Times New Roman" w:hAnsi="Times New Roman"/>
          <w:szCs w:val="24"/>
        </w:rPr>
      </w:pPr>
      <w:r w:rsidRPr="00F768FB">
        <w:rPr>
          <w:rFonts w:ascii="Times New Roman" w:hAnsi="Times New Roman"/>
          <w:szCs w:val="24"/>
        </w:rPr>
        <w:t>Members of appointed boards and commissions;</w:t>
      </w:r>
    </w:p>
    <w:p w14:paraId="537EEA14" w14:textId="77777777" w:rsidR="00D16E67" w:rsidRPr="00F768FB" w:rsidRDefault="00D16E67" w:rsidP="00F768FB">
      <w:pPr>
        <w:numPr>
          <w:ilvl w:val="0"/>
          <w:numId w:val="1"/>
        </w:numPr>
        <w:tabs>
          <w:tab w:val="left" w:pos="2880"/>
          <w:tab w:val="center" w:pos="4680"/>
        </w:tabs>
        <w:rPr>
          <w:rFonts w:ascii="Times New Roman" w:hAnsi="Times New Roman"/>
          <w:szCs w:val="24"/>
        </w:rPr>
      </w:pPr>
      <w:r w:rsidRPr="00F768FB">
        <w:rPr>
          <w:rFonts w:ascii="Times New Roman" w:hAnsi="Times New Roman"/>
          <w:szCs w:val="24"/>
        </w:rPr>
        <w:t>Consultants, advisors, and legal counsel rendering temporary professional service;</w:t>
      </w:r>
    </w:p>
    <w:p w14:paraId="46E6E106" w14:textId="77777777" w:rsidR="00D16E67" w:rsidRPr="00F768FB" w:rsidRDefault="00D16E67" w:rsidP="00F768FB">
      <w:pPr>
        <w:numPr>
          <w:ilvl w:val="0"/>
          <w:numId w:val="1"/>
        </w:numPr>
        <w:tabs>
          <w:tab w:val="left" w:pos="2880"/>
          <w:tab w:val="center" w:pos="4680"/>
        </w:tabs>
        <w:rPr>
          <w:rFonts w:ascii="Times New Roman" w:hAnsi="Times New Roman"/>
          <w:szCs w:val="24"/>
        </w:rPr>
      </w:pPr>
      <w:r w:rsidRPr="00F768FB">
        <w:rPr>
          <w:rFonts w:ascii="Times New Roman" w:hAnsi="Times New Roman"/>
          <w:szCs w:val="24"/>
        </w:rPr>
        <w:t>City Attorney;</w:t>
      </w:r>
    </w:p>
    <w:p w14:paraId="22538244" w14:textId="77777777" w:rsidR="00D16E67" w:rsidRPr="00F768FB" w:rsidRDefault="00D16E67" w:rsidP="00F768FB">
      <w:pPr>
        <w:numPr>
          <w:ilvl w:val="0"/>
          <w:numId w:val="1"/>
        </w:numPr>
        <w:tabs>
          <w:tab w:val="left" w:pos="2880"/>
          <w:tab w:val="center" w:pos="4680"/>
        </w:tabs>
        <w:rPr>
          <w:rFonts w:ascii="Times New Roman" w:hAnsi="Times New Roman"/>
          <w:szCs w:val="24"/>
        </w:rPr>
      </w:pPr>
      <w:r w:rsidRPr="00F768FB">
        <w:rPr>
          <w:rFonts w:ascii="Times New Roman" w:hAnsi="Times New Roman"/>
          <w:szCs w:val="24"/>
        </w:rPr>
        <w:t>Independent contractors;</w:t>
      </w:r>
    </w:p>
    <w:p w14:paraId="78B9316F" w14:textId="77777777" w:rsidR="00D16E67" w:rsidRPr="00F768FB" w:rsidRDefault="00D16E67" w:rsidP="00F768FB">
      <w:pPr>
        <w:numPr>
          <w:ilvl w:val="0"/>
          <w:numId w:val="1"/>
        </w:numPr>
        <w:tabs>
          <w:tab w:val="left" w:pos="2880"/>
          <w:tab w:val="center" w:pos="4680"/>
        </w:tabs>
        <w:rPr>
          <w:rFonts w:ascii="Times New Roman" w:hAnsi="Times New Roman"/>
          <w:szCs w:val="24"/>
        </w:rPr>
      </w:pPr>
      <w:r w:rsidRPr="00F768FB">
        <w:rPr>
          <w:rFonts w:ascii="Times New Roman" w:hAnsi="Times New Roman"/>
          <w:szCs w:val="24"/>
        </w:rPr>
        <w:t>City Judge</w:t>
      </w:r>
    </w:p>
    <w:p w14:paraId="73AA5B25" w14:textId="77777777" w:rsidR="00D16E67" w:rsidRPr="00F768FB" w:rsidRDefault="00D16E67" w:rsidP="00F768FB">
      <w:pPr>
        <w:tabs>
          <w:tab w:val="left" w:pos="2880"/>
          <w:tab w:val="center" w:pos="4680"/>
        </w:tabs>
        <w:rPr>
          <w:rFonts w:ascii="Times New Roman" w:hAnsi="Times New Roman"/>
          <w:szCs w:val="24"/>
        </w:rPr>
      </w:pPr>
    </w:p>
    <w:p w14:paraId="697782F7" w14:textId="77777777" w:rsidR="00D16E67" w:rsidRPr="00F768FB" w:rsidRDefault="00D16E67" w:rsidP="00690778">
      <w:pPr>
        <w:tabs>
          <w:tab w:val="left" w:pos="2880"/>
          <w:tab w:val="center" w:pos="4680"/>
        </w:tabs>
        <w:jc w:val="both"/>
        <w:rPr>
          <w:rFonts w:ascii="Times New Roman" w:hAnsi="Times New Roman"/>
          <w:szCs w:val="24"/>
        </w:rPr>
      </w:pPr>
      <w:r w:rsidRPr="00F768FB">
        <w:rPr>
          <w:rFonts w:ascii="Times New Roman" w:hAnsi="Times New Roman"/>
          <w:szCs w:val="24"/>
        </w:rPr>
        <w:t>Some policies, such as anti-harassment policies and other policies required by state or federal law, apply to all employees and officers of the municipalities.</w:t>
      </w:r>
    </w:p>
    <w:p w14:paraId="28E8268F" w14:textId="77777777" w:rsidR="00D16E67" w:rsidRPr="00F768FB" w:rsidRDefault="00D16E67" w:rsidP="00F768FB">
      <w:pPr>
        <w:tabs>
          <w:tab w:val="left" w:pos="2880"/>
          <w:tab w:val="center" w:pos="4680"/>
        </w:tabs>
        <w:rPr>
          <w:rFonts w:ascii="Times New Roman" w:hAnsi="Times New Roman"/>
          <w:szCs w:val="24"/>
        </w:rPr>
      </w:pPr>
    </w:p>
    <w:p w14:paraId="6D1BF3D8" w14:textId="77777777" w:rsidR="00D16E67" w:rsidRPr="001D09DC" w:rsidRDefault="00D16E67" w:rsidP="00F768FB">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1D09DC">
        <w:rPr>
          <w:rFonts w:ascii="Times New Roman" w:hAnsi="Times New Roman"/>
          <w:b/>
          <w:szCs w:val="24"/>
        </w:rPr>
        <w:t>C.</w:t>
      </w:r>
      <w:r w:rsidRPr="001D09DC">
        <w:rPr>
          <w:rFonts w:ascii="Times New Roman" w:hAnsi="Times New Roman"/>
          <w:b/>
          <w:szCs w:val="24"/>
        </w:rPr>
        <w:tab/>
        <w:t>ADMINISTRATION</w:t>
      </w:r>
    </w:p>
    <w:p w14:paraId="646692A3" w14:textId="77777777" w:rsidR="00D16E67" w:rsidRPr="00F768FB" w:rsidRDefault="00D16E67" w:rsidP="00F768FB">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14:paraId="4E146A14" w14:textId="5F07FA30" w:rsidR="00D16E67" w:rsidRPr="00F768FB" w:rsidRDefault="00D16E67" w:rsidP="00690778">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These rules are administered by the Human Resource Clerk under the direction of the City Manager and in conformity with the ordinance establishing a personnel system.</w:t>
      </w:r>
      <w:r w:rsidR="006E16D0" w:rsidRPr="00F768FB">
        <w:rPr>
          <w:rFonts w:ascii="Times New Roman" w:hAnsi="Times New Roman"/>
          <w:szCs w:val="24"/>
        </w:rPr>
        <w:t xml:space="preserve">  </w:t>
      </w:r>
      <w:r w:rsidRPr="00F768FB">
        <w:rPr>
          <w:rFonts w:ascii="Times New Roman" w:hAnsi="Times New Roman"/>
          <w:szCs w:val="24"/>
        </w:rPr>
        <w:t>The City of Kingston is an At-Will employer and nothing in the personnel rules and regulations document are deemed to give employees any more property rights in their jobs than they may already be given by the City Charter.</w:t>
      </w:r>
      <w:r w:rsidR="006E16D0" w:rsidRPr="00F768FB">
        <w:rPr>
          <w:rFonts w:ascii="Times New Roman" w:hAnsi="Times New Roman"/>
          <w:szCs w:val="24"/>
        </w:rPr>
        <w:t xml:space="preserve">  </w:t>
      </w:r>
      <w:r w:rsidRPr="00F768FB">
        <w:rPr>
          <w:rFonts w:ascii="Times New Roman" w:hAnsi="Times New Roman"/>
          <w:szCs w:val="24"/>
        </w:rPr>
        <w:t>The City reserves the right to alter or change any or all of these rules without prior notice to employees.</w:t>
      </w:r>
    </w:p>
    <w:p w14:paraId="00366C91" w14:textId="77777777" w:rsidR="00D16E67" w:rsidRPr="00F768FB" w:rsidRDefault="00D16E67" w:rsidP="00690778">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14:paraId="42EFAE59" w14:textId="77777777" w:rsidR="00D16E67" w:rsidRPr="00F768FB" w:rsidRDefault="00D16E67" w:rsidP="0069077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The Human Resource Clerk/personnel staff member will provide technical assistance to Department Heads and supervisors on the interpretation and application of the personnel regulations.</w:t>
      </w:r>
    </w:p>
    <w:p w14:paraId="0000649A" w14:textId="77777777" w:rsidR="00D16E67" w:rsidRPr="00F768FB" w:rsidRDefault="00D16E67" w:rsidP="0069077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14:paraId="2A2028C3" w14:textId="77777777" w:rsidR="00D16E67" w:rsidRPr="00F768FB" w:rsidRDefault="00D16E67" w:rsidP="00690778">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If any chapter or section of these regulations is found to be in conflict with Federal, State or city laws and regulations, or court decision, that chapter or section will continue in effect only to the extent permitted by such law, regulation or court decision. If any chapter or section of these regulations is or becomes invalid or unenforceable, such invalidity or unenforceable nature will not affect or impair any other chapter or section of these regulations.</w:t>
      </w:r>
    </w:p>
    <w:p w14:paraId="5BD27EFF" w14:textId="77777777" w:rsidR="008B57E7" w:rsidRPr="00F768FB" w:rsidRDefault="008B57E7" w:rsidP="00F768FB">
      <w:pPr>
        <w:tabs>
          <w:tab w:val="left" w:pos="2880"/>
          <w:tab w:val="center" w:pos="4680"/>
        </w:tabs>
        <w:rPr>
          <w:rFonts w:ascii="Times New Roman" w:hAnsi="Times New Roman"/>
          <w:szCs w:val="24"/>
        </w:rPr>
      </w:pPr>
    </w:p>
    <w:sectPr w:rsidR="008B57E7" w:rsidRPr="00F768FB" w:rsidSect="00690778">
      <w:headerReference w:type="even" r:id="rId7"/>
      <w:headerReference w:type="default" r:id="rId8"/>
      <w:footerReference w:type="default" r:id="rId9"/>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F39AA" w14:textId="77777777" w:rsidR="00ED4B09" w:rsidRDefault="00ED4B09" w:rsidP="00D16E67">
      <w:r>
        <w:separator/>
      </w:r>
    </w:p>
  </w:endnote>
  <w:endnote w:type="continuationSeparator" w:id="0">
    <w:p w14:paraId="13E2E572" w14:textId="77777777" w:rsidR="00ED4B09" w:rsidRDefault="00ED4B09" w:rsidP="00D1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3A5DD" w14:textId="77777777" w:rsidR="00466BC7" w:rsidRDefault="00466BC7">
    <w:pPr>
      <w:pStyle w:val="Footer"/>
      <w:jc w:val="center"/>
    </w:pPr>
    <w:r>
      <w:fldChar w:fldCharType="begin"/>
    </w:r>
    <w:r>
      <w:instrText xml:space="preserve"> PAGE   \* MERGEFORMAT </w:instrText>
    </w:r>
    <w:r>
      <w:fldChar w:fldCharType="separate"/>
    </w:r>
    <w:r w:rsidR="005E145C">
      <w:rPr>
        <w:noProof/>
      </w:rPr>
      <w:t>1</w:t>
    </w:r>
    <w:r>
      <w:rPr>
        <w:noProof/>
      </w:rPr>
      <w:fldChar w:fldCharType="end"/>
    </w:r>
  </w:p>
  <w:p w14:paraId="60DEECF2" w14:textId="77777777" w:rsidR="00466BC7" w:rsidRDefault="00466BC7" w:rsidP="00D27BAA">
    <w:pPr>
      <w:jc w:val="center"/>
      <w:rPr>
        <w:sz w:val="20"/>
      </w:rPr>
    </w:pPr>
  </w:p>
  <w:p w14:paraId="6334DBB3" w14:textId="77777777" w:rsidR="00466BC7" w:rsidRDefault="00466B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B6BF0" w14:textId="77777777" w:rsidR="00ED4B09" w:rsidRDefault="00ED4B09" w:rsidP="00D16E67">
      <w:r>
        <w:separator/>
      </w:r>
    </w:p>
  </w:footnote>
  <w:footnote w:type="continuationSeparator" w:id="0">
    <w:p w14:paraId="43924688" w14:textId="77777777" w:rsidR="00ED4B09" w:rsidRDefault="00ED4B09" w:rsidP="00D1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DA8DD" w14:textId="0857027C" w:rsidR="00690778" w:rsidRDefault="00690778">
    <w:pPr>
      <w:pStyle w:val="Header"/>
    </w:pPr>
    <w:r>
      <w:t>SECTION I</w:t>
    </w:r>
  </w:p>
  <w:p w14:paraId="701C4A30" w14:textId="51C33945" w:rsidR="00690778" w:rsidRDefault="005E145C">
    <w:pPr>
      <w:pStyle w:val="Header"/>
    </w:pPr>
    <w:r>
      <w:t xml:space="preserve">July </w:t>
    </w:r>
    <w:r w:rsidR="00690778">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38D8D" w14:textId="59C030DD" w:rsidR="00690778" w:rsidRDefault="00690778" w:rsidP="00690778">
    <w:pPr>
      <w:pStyle w:val="Header"/>
      <w:jc w:val="right"/>
    </w:pPr>
    <w:r>
      <w:t>SECTION I</w:t>
    </w:r>
  </w:p>
  <w:p w14:paraId="4EC79587" w14:textId="75FA5DAA" w:rsidR="00690778" w:rsidRDefault="005E145C" w:rsidP="00690778">
    <w:pPr>
      <w:pStyle w:val="Header"/>
      <w:jc w:val="right"/>
    </w:pPr>
    <w:r>
      <w:t>July</w:t>
    </w:r>
    <w:r w:rsidR="00690778">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F89"/>
    <w:multiLevelType w:val="hybridMultilevel"/>
    <w:tmpl w:val="DFD45B4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 w15:restartNumberingAfterBreak="0">
    <w:nsid w:val="0308669E"/>
    <w:multiLevelType w:val="hybridMultilevel"/>
    <w:tmpl w:val="3D00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80C4D"/>
    <w:multiLevelType w:val="hybridMultilevel"/>
    <w:tmpl w:val="11BA79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0ACF60A9"/>
    <w:multiLevelType w:val="hybridMultilevel"/>
    <w:tmpl w:val="8B8A8DBE"/>
    <w:lvl w:ilvl="0" w:tplc="5C62B35E">
      <w:start w:val="1"/>
      <w:numFmt w:val="decimal"/>
      <w:lvlText w:val="%1."/>
      <w:lvlJc w:val="left"/>
      <w:pPr>
        <w:tabs>
          <w:tab w:val="num" w:pos="1740"/>
        </w:tabs>
        <w:ind w:left="1740" w:hanging="45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4" w15:restartNumberingAfterBreak="0">
    <w:nsid w:val="0E71261B"/>
    <w:multiLevelType w:val="hybridMultilevel"/>
    <w:tmpl w:val="6A468A58"/>
    <w:lvl w:ilvl="0" w:tplc="50B21A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B58F5"/>
    <w:multiLevelType w:val="hybridMultilevel"/>
    <w:tmpl w:val="F850C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54497"/>
    <w:multiLevelType w:val="hybridMultilevel"/>
    <w:tmpl w:val="109A5596"/>
    <w:lvl w:ilvl="0" w:tplc="6C489C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45AEA"/>
    <w:multiLevelType w:val="hybridMultilevel"/>
    <w:tmpl w:val="1744F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3373B"/>
    <w:multiLevelType w:val="hybridMultilevel"/>
    <w:tmpl w:val="2D08F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A2193"/>
    <w:multiLevelType w:val="hybridMultilevel"/>
    <w:tmpl w:val="93EA1062"/>
    <w:lvl w:ilvl="0" w:tplc="04090019">
      <w:start w:val="1"/>
      <w:numFmt w:val="lowerLetter"/>
      <w:lvlText w:val="%1."/>
      <w:lvlJc w:val="left"/>
      <w:pPr>
        <w:ind w:left="1650" w:hanging="360"/>
      </w:pPr>
    </w:lvl>
    <w:lvl w:ilvl="1" w:tplc="04090019">
      <w:start w:val="1"/>
      <w:numFmt w:val="lowerLetter"/>
      <w:lvlText w:val="%2."/>
      <w:lvlJc w:val="left"/>
      <w:pPr>
        <w:ind w:left="2370" w:hanging="360"/>
      </w:pPr>
    </w:lvl>
    <w:lvl w:ilvl="2" w:tplc="0409001B">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10" w15:restartNumberingAfterBreak="0">
    <w:nsid w:val="2EB50739"/>
    <w:multiLevelType w:val="hybridMultilevel"/>
    <w:tmpl w:val="B6AA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034097"/>
    <w:multiLevelType w:val="hybridMultilevel"/>
    <w:tmpl w:val="5592364E"/>
    <w:lvl w:ilvl="0" w:tplc="6C489C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36F28"/>
    <w:multiLevelType w:val="hybridMultilevel"/>
    <w:tmpl w:val="2A9E4C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111BE5"/>
    <w:multiLevelType w:val="hybridMultilevel"/>
    <w:tmpl w:val="1B6AF202"/>
    <w:lvl w:ilvl="0" w:tplc="FB602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34EF3"/>
    <w:multiLevelType w:val="hybridMultilevel"/>
    <w:tmpl w:val="F61C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8669C3"/>
    <w:multiLevelType w:val="hybridMultilevel"/>
    <w:tmpl w:val="4976A4DC"/>
    <w:lvl w:ilvl="0" w:tplc="2B78E7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420392"/>
    <w:multiLevelType w:val="hybridMultilevel"/>
    <w:tmpl w:val="3B523D60"/>
    <w:lvl w:ilvl="0" w:tplc="6C489C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526B2"/>
    <w:multiLevelType w:val="hybridMultilevel"/>
    <w:tmpl w:val="524E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972FC"/>
    <w:multiLevelType w:val="hybridMultilevel"/>
    <w:tmpl w:val="1A2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A0BB5"/>
    <w:multiLevelType w:val="hybridMultilevel"/>
    <w:tmpl w:val="942C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105F2F"/>
    <w:multiLevelType w:val="hybridMultilevel"/>
    <w:tmpl w:val="29B68642"/>
    <w:lvl w:ilvl="0" w:tplc="03FAE62C">
      <w:start w:val="1"/>
      <w:numFmt w:val="decimal"/>
      <w:lvlText w:val="%1."/>
      <w:lvlJc w:val="left"/>
      <w:pPr>
        <w:ind w:left="1446" w:hanging="360"/>
      </w:pPr>
      <w:rPr>
        <w:b w:val="0"/>
      </w:r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1" w15:restartNumberingAfterBreak="0">
    <w:nsid w:val="50F45B57"/>
    <w:multiLevelType w:val="hybridMultilevel"/>
    <w:tmpl w:val="C1820D38"/>
    <w:lvl w:ilvl="0" w:tplc="6C489C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E5566"/>
    <w:multiLevelType w:val="hybridMultilevel"/>
    <w:tmpl w:val="D6C49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623F6"/>
    <w:multiLevelType w:val="hybridMultilevel"/>
    <w:tmpl w:val="AA04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B63CA6"/>
    <w:multiLevelType w:val="hybridMultilevel"/>
    <w:tmpl w:val="EBD2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E77990"/>
    <w:multiLevelType w:val="hybridMultilevel"/>
    <w:tmpl w:val="BE4C1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8771CEE"/>
    <w:multiLevelType w:val="hybridMultilevel"/>
    <w:tmpl w:val="1FB491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3652B0"/>
    <w:multiLevelType w:val="singleLevel"/>
    <w:tmpl w:val="C6203036"/>
    <w:lvl w:ilvl="0">
      <w:start w:val="5"/>
      <w:numFmt w:val="decimal"/>
      <w:lvlText w:val="%1."/>
      <w:lvlJc w:val="left"/>
      <w:pPr>
        <w:tabs>
          <w:tab w:val="num" w:pos="1290"/>
        </w:tabs>
        <w:ind w:left="1290" w:hanging="570"/>
      </w:pPr>
      <w:rPr>
        <w:rFonts w:hint="default"/>
      </w:rPr>
    </w:lvl>
  </w:abstractNum>
  <w:abstractNum w:abstractNumId="28" w15:restartNumberingAfterBreak="0">
    <w:nsid w:val="62C5759A"/>
    <w:multiLevelType w:val="hybridMultilevel"/>
    <w:tmpl w:val="E0D4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416DD5"/>
    <w:multiLevelType w:val="hybridMultilevel"/>
    <w:tmpl w:val="05DE7E3C"/>
    <w:lvl w:ilvl="0" w:tplc="5C7099F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9B095E"/>
    <w:multiLevelType w:val="hybridMultilevel"/>
    <w:tmpl w:val="2AD6C6C0"/>
    <w:lvl w:ilvl="0" w:tplc="04090019">
      <w:start w:val="1"/>
      <w:numFmt w:val="lowerLetter"/>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1" w15:restartNumberingAfterBreak="0">
    <w:nsid w:val="74C035B1"/>
    <w:multiLevelType w:val="hybridMultilevel"/>
    <w:tmpl w:val="2F24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E59C0"/>
    <w:multiLevelType w:val="hybridMultilevel"/>
    <w:tmpl w:val="AEE4D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63680C"/>
    <w:multiLevelType w:val="hybridMultilevel"/>
    <w:tmpl w:val="DA72F914"/>
    <w:lvl w:ilvl="0" w:tplc="6C489CA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8624E7"/>
    <w:multiLevelType w:val="hybridMultilevel"/>
    <w:tmpl w:val="B636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E4158D"/>
    <w:multiLevelType w:val="hybridMultilevel"/>
    <w:tmpl w:val="E40A1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B0DA7"/>
    <w:multiLevelType w:val="hybridMultilevel"/>
    <w:tmpl w:val="FBA0E402"/>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7" w15:restartNumberingAfterBreak="0">
    <w:nsid w:val="7E960D29"/>
    <w:multiLevelType w:val="hybridMultilevel"/>
    <w:tmpl w:val="1284C466"/>
    <w:lvl w:ilvl="0" w:tplc="0409000F">
      <w:start w:val="1"/>
      <w:numFmt w:val="decimal"/>
      <w:lvlText w:val="%1."/>
      <w:lvlJc w:val="left"/>
      <w:pPr>
        <w:ind w:left="714" w:hanging="360"/>
      </w:pPr>
    </w:lvl>
    <w:lvl w:ilvl="1" w:tplc="04090019">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8" w15:restartNumberingAfterBreak="0">
    <w:nsid w:val="7F6C1FC6"/>
    <w:multiLevelType w:val="hybridMultilevel"/>
    <w:tmpl w:val="19984D5A"/>
    <w:lvl w:ilvl="0" w:tplc="AD44AC52">
      <w:start w:val="14"/>
      <w:numFmt w:val="upperLetter"/>
      <w:lvlText w:val="%1."/>
      <w:lvlJc w:val="left"/>
      <w:pPr>
        <w:tabs>
          <w:tab w:val="num" w:pos="1080"/>
        </w:tabs>
        <w:ind w:left="1080" w:hanging="720"/>
      </w:pPr>
      <w:rPr>
        <w:rFonts w:hint="default"/>
      </w:rPr>
    </w:lvl>
    <w:lvl w:ilvl="1" w:tplc="4EB012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B87B2A"/>
    <w:multiLevelType w:val="hybridMultilevel"/>
    <w:tmpl w:val="59B4D2DE"/>
    <w:lvl w:ilvl="0" w:tplc="FB602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8"/>
  </w:num>
  <w:num w:numId="3">
    <w:abstractNumId w:val="7"/>
  </w:num>
  <w:num w:numId="4">
    <w:abstractNumId w:val="22"/>
  </w:num>
  <w:num w:numId="5">
    <w:abstractNumId w:val="1"/>
  </w:num>
  <w:num w:numId="6">
    <w:abstractNumId w:val="3"/>
  </w:num>
  <w:num w:numId="7">
    <w:abstractNumId w:val="9"/>
  </w:num>
  <w:num w:numId="8">
    <w:abstractNumId w:val="27"/>
  </w:num>
  <w:num w:numId="9">
    <w:abstractNumId w:val="35"/>
  </w:num>
  <w:num w:numId="10">
    <w:abstractNumId w:val="34"/>
  </w:num>
  <w:num w:numId="11">
    <w:abstractNumId w:val="29"/>
  </w:num>
  <w:num w:numId="12">
    <w:abstractNumId w:val="31"/>
  </w:num>
  <w:num w:numId="13">
    <w:abstractNumId w:val="23"/>
  </w:num>
  <w:num w:numId="14">
    <w:abstractNumId w:val="14"/>
  </w:num>
  <w:num w:numId="15">
    <w:abstractNumId w:val="15"/>
  </w:num>
  <w:num w:numId="16">
    <w:abstractNumId w:val="38"/>
  </w:num>
  <w:num w:numId="17">
    <w:abstractNumId w:val="12"/>
  </w:num>
  <w:num w:numId="18">
    <w:abstractNumId w:val="18"/>
  </w:num>
  <w:num w:numId="19">
    <w:abstractNumId w:val="17"/>
  </w:num>
  <w:num w:numId="20">
    <w:abstractNumId w:val="28"/>
  </w:num>
  <w:num w:numId="21">
    <w:abstractNumId w:val="19"/>
  </w:num>
  <w:num w:numId="22">
    <w:abstractNumId w:val="10"/>
  </w:num>
  <w:num w:numId="23">
    <w:abstractNumId w:val="39"/>
  </w:num>
  <w:num w:numId="24">
    <w:abstractNumId w:val="13"/>
  </w:num>
  <w:num w:numId="25">
    <w:abstractNumId w:val="4"/>
  </w:num>
  <w:num w:numId="26">
    <w:abstractNumId w:val="6"/>
  </w:num>
  <w:num w:numId="27">
    <w:abstractNumId w:val="20"/>
  </w:num>
  <w:num w:numId="28">
    <w:abstractNumId w:val="0"/>
  </w:num>
  <w:num w:numId="29">
    <w:abstractNumId w:val="36"/>
  </w:num>
  <w:num w:numId="30">
    <w:abstractNumId w:val="25"/>
  </w:num>
  <w:num w:numId="31">
    <w:abstractNumId w:val="37"/>
  </w:num>
  <w:num w:numId="32">
    <w:abstractNumId w:val="30"/>
  </w:num>
  <w:num w:numId="33">
    <w:abstractNumId w:val="24"/>
  </w:num>
  <w:num w:numId="34">
    <w:abstractNumId w:val="2"/>
  </w:num>
  <w:num w:numId="35">
    <w:abstractNumId w:val="5"/>
  </w:num>
  <w:num w:numId="36">
    <w:abstractNumId w:val="26"/>
  </w:num>
  <w:num w:numId="37">
    <w:abstractNumId w:val="21"/>
  </w:num>
  <w:num w:numId="38">
    <w:abstractNumId w:val="16"/>
  </w:num>
  <w:num w:numId="39">
    <w:abstractNumId w:val="1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67"/>
    <w:rsid w:val="00074472"/>
    <w:rsid w:val="00080099"/>
    <w:rsid w:val="001D09DC"/>
    <w:rsid w:val="002E04E1"/>
    <w:rsid w:val="002E100C"/>
    <w:rsid w:val="00364A7F"/>
    <w:rsid w:val="00432657"/>
    <w:rsid w:val="00466BC7"/>
    <w:rsid w:val="0047390C"/>
    <w:rsid w:val="004E72F3"/>
    <w:rsid w:val="004F6716"/>
    <w:rsid w:val="005040A3"/>
    <w:rsid w:val="005901D7"/>
    <w:rsid w:val="005E145C"/>
    <w:rsid w:val="00657F6C"/>
    <w:rsid w:val="00690778"/>
    <w:rsid w:val="006E16D0"/>
    <w:rsid w:val="00745080"/>
    <w:rsid w:val="00794084"/>
    <w:rsid w:val="00812FC8"/>
    <w:rsid w:val="00832AB1"/>
    <w:rsid w:val="008A43B7"/>
    <w:rsid w:val="008A7D12"/>
    <w:rsid w:val="008B57E7"/>
    <w:rsid w:val="008B7D7A"/>
    <w:rsid w:val="00A60B5B"/>
    <w:rsid w:val="00A762E9"/>
    <w:rsid w:val="00A852D9"/>
    <w:rsid w:val="00A87D08"/>
    <w:rsid w:val="00AA7D53"/>
    <w:rsid w:val="00AD3C06"/>
    <w:rsid w:val="00B71D11"/>
    <w:rsid w:val="00BF6046"/>
    <w:rsid w:val="00C06430"/>
    <w:rsid w:val="00C11007"/>
    <w:rsid w:val="00C410D3"/>
    <w:rsid w:val="00D16E67"/>
    <w:rsid w:val="00D27BAA"/>
    <w:rsid w:val="00D64970"/>
    <w:rsid w:val="00D871B8"/>
    <w:rsid w:val="00DD2826"/>
    <w:rsid w:val="00E87780"/>
    <w:rsid w:val="00ED1F49"/>
    <w:rsid w:val="00ED4B09"/>
    <w:rsid w:val="00EE5A9E"/>
    <w:rsid w:val="00F0184D"/>
    <w:rsid w:val="00F43CD4"/>
    <w:rsid w:val="00F74B5A"/>
    <w:rsid w:val="00F7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59692"/>
  <w15:chartTrackingRefBased/>
  <w15:docId w15:val="{A3225E94-56E4-4196-ABD8-46E395DA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67"/>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D16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D16E67"/>
    <w:pPr>
      <w:keepNext/>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6E67"/>
    <w:pPr>
      <w:tabs>
        <w:tab w:val="center" w:pos="4320"/>
        <w:tab w:val="right" w:pos="8640"/>
      </w:tabs>
    </w:pPr>
  </w:style>
  <w:style w:type="character" w:customStyle="1" w:styleId="HeaderChar">
    <w:name w:val="Header Char"/>
    <w:basedOn w:val="DefaultParagraphFont"/>
    <w:link w:val="Header"/>
    <w:rsid w:val="00D16E67"/>
    <w:rPr>
      <w:rFonts w:ascii="Courier" w:eastAsia="Times New Roman" w:hAnsi="Courier" w:cs="Times New Roman"/>
      <w:snapToGrid w:val="0"/>
      <w:sz w:val="24"/>
      <w:szCs w:val="20"/>
    </w:rPr>
  </w:style>
  <w:style w:type="paragraph" w:styleId="Footer">
    <w:name w:val="footer"/>
    <w:basedOn w:val="Normal"/>
    <w:link w:val="FooterChar"/>
    <w:uiPriority w:val="99"/>
    <w:rsid w:val="00D16E67"/>
    <w:pPr>
      <w:tabs>
        <w:tab w:val="center" w:pos="4320"/>
        <w:tab w:val="right" w:pos="8640"/>
      </w:tabs>
    </w:pPr>
  </w:style>
  <w:style w:type="character" w:customStyle="1" w:styleId="FooterChar">
    <w:name w:val="Footer Char"/>
    <w:basedOn w:val="DefaultParagraphFont"/>
    <w:link w:val="Footer"/>
    <w:uiPriority w:val="99"/>
    <w:rsid w:val="00D16E67"/>
    <w:rPr>
      <w:rFonts w:ascii="Courier" w:eastAsia="Times New Roman" w:hAnsi="Courier" w:cs="Times New Roman"/>
      <w:snapToGrid w:val="0"/>
      <w:sz w:val="24"/>
      <w:szCs w:val="20"/>
    </w:rPr>
  </w:style>
  <w:style w:type="character" w:customStyle="1" w:styleId="Heading2Char">
    <w:name w:val="Heading 2 Char"/>
    <w:basedOn w:val="DefaultParagraphFont"/>
    <w:link w:val="Heading2"/>
    <w:rsid w:val="00D16E67"/>
    <w:rPr>
      <w:rFonts w:ascii="Times New Roman" w:eastAsia="Times New Roman" w:hAnsi="Times New Roman" w:cs="Times New Roman"/>
      <w:b/>
      <w:snapToGrid w:val="0"/>
      <w:sz w:val="24"/>
      <w:szCs w:val="20"/>
    </w:rPr>
  </w:style>
  <w:style w:type="character" w:styleId="PageNumber">
    <w:name w:val="page number"/>
    <w:basedOn w:val="DefaultParagraphFont"/>
    <w:rsid w:val="00D16E67"/>
  </w:style>
  <w:style w:type="character" w:styleId="CommentReference">
    <w:name w:val="annotation reference"/>
    <w:rsid w:val="00D16E67"/>
    <w:rPr>
      <w:sz w:val="16"/>
      <w:szCs w:val="16"/>
    </w:rPr>
  </w:style>
  <w:style w:type="paragraph" w:styleId="CommentText">
    <w:name w:val="annotation text"/>
    <w:basedOn w:val="Normal"/>
    <w:link w:val="CommentTextChar"/>
    <w:rsid w:val="00D16E67"/>
    <w:rPr>
      <w:sz w:val="20"/>
    </w:rPr>
  </w:style>
  <w:style w:type="character" w:customStyle="1" w:styleId="CommentTextChar">
    <w:name w:val="Comment Text Char"/>
    <w:basedOn w:val="DefaultParagraphFont"/>
    <w:link w:val="CommentText"/>
    <w:rsid w:val="00D16E67"/>
    <w:rPr>
      <w:rFonts w:ascii="Courier" w:eastAsia="Times New Roman" w:hAnsi="Courier" w:cs="Times New Roman"/>
      <w:snapToGrid w:val="0"/>
      <w:sz w:val="20"/>
      <w:szCs w:val="20"/>
    </w:rPr>
  </w:style>
  <w:style w:type="paragraph" w:styleId="BalloonText">
    <w:name w:val="Balloon Text"/>
    <w:basedOn w:val="Normal"/>
    <w:link w:val="BalloonTextChar"/>
    <w:uiPriority w:val="99"/>
    <w:semiHidden/>
    <w:unhideWhenUsed/>
    <w:rsid w:val="00D16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E67"/>
    <w:rPr>
      <w:rFonts w:ascii="Segoe UI" w:eastAsia="Times New Roman" w:hAnsi="Segoe UI" w:cs="Segoe UI"/>
      <w:snapToGrid w:val="0"/>
      <w:sz w:val="18"/>
      <w:szCs w:val="18"/>
    </w:rPr>
  </w:style>
  <w:style w:type="character" w:customStyle="1" w:styleId="Heading1Char">
    <w:name w:val="Heading 1 Char"/>
    <w:basedOn w:val="DefaultParagraphFont"/>
    <w:link w:val="Heading1"/>
    <w:uiPriority w:val="9"/>
    <w:rsid w:val="00D16E67"/>
    <w:rPr>
      <w:rFonts w:asciiTheme="majorHAnsi" w:eastAsiaTheme="majorEastAsia" w:hAnsiTheme="majorHAnsi" w:cstheme="majorBidi"/>
      <w:snapToGrid w:val="0"/>
      <w:color w:val="365F91" w:themeColor="accent1" w:themeShade="BF"/>
      <w:sz w:val="32"/>
      <w:szCs w:val="32"/>
    </w:rPr>
  </w:style>
  <w:style w:type="paragraph" w:styleId="ListParagraph">
    <w:name w:val="List Paragraph"/>
    <w:basedOn w:val="Normal"/>
    <w:uiPriority w:val="34"/>
    <w:qFormat/>
    <w:rsid w:val="00D16E67"/>
    <w:pPr>
      <w:ind w:left="720"/>
    </w:pPr>
  </w:style>
  <w:style w:type="paragraph" w:styleId="Revision">
    <w:name w:val="Revision"/>
    <w:hidden/>
    <w:uiPriority w:val="99"/>
    <w:semiHidden/>
    <w:rsid w:val="00745080"/>
    <w:pPr>
      <w:spacing w:after="0" w:line="240" w:lineRule="auto"/>
    </w:pPr>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A60B5B"/>
    <w:rPr>
      <w:b/>
      <w:bCs/>
    </w:rPr>
  </w:style>
  <w:style w:type="character" w:customStyle="1" w:styleId="CommentSubjectChar">
    <w:name w:val="Comment Subject Char"/>
    <w:basedOn w:val="CommentTextChar"/>
    <w:link w:val="CommentSubject"/>
    <w:uiPriority w:val="99"/>
    <w:semiHidden/>
    <w:rsid w:val="00A60B5B"/>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Grubbs, John Eric</dc:creator>
  <cp:keywords/>
  <dc:description/>
  <cp:lastModifiedBy>AsstMgr</cp:lastModifiedBy>
  <cp:revision>3</cp:revision>
  <dcterms:created xsi:type="dcterms:W3CDTF">2017-05-31T14:00:00Z</dcterms:created>
  <dcterms:modified xsi:type="dcterms:W3CDTF">2017-05-31T14:10:00Z</dcterms:modified>
</cp:coreProperties>
</file>